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rPr>
          <w:rFonts w:ascii="Tahoma" w:eastAsiaTheme="minorHAnsi" w:hAnsi="Tahoma" w:cs="Tahoma"/>
          <w:color w:val="auto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8B0B74">
        <w:tc>
          <w:tcPr>
            <w:tcW w:w="5103" w:type="dxa"/>
          </w:tcPr>
          <w:p w:rsidR="008B0B74" w:rsidRDefault="008B0B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июля 2009 года</w:t>
            </w:r>
          </w:p>
        </w:tc>
        <w:tc>
          <w:tcPr>
            <w:tcW w:w="5103" w:type="dxa"/>
          </w:tcPr>
          <w:p w:rsidR="008B0B74" w:rsidRDefault="008B0B7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 172-ФЗ</w:t>
            </w:r>
          </w:p>
        </w:tc>
      </w:tr>
    </w:tbl>
    <w:p w:rsidR="008B0B74" w:rsidRDefault="008B0B74" w:rsidP="008B0B7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РОССИЙСКАЯ ФЕДЕРАЦИЯ</w:t>
      </w: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ФЕДЕРАЛЬНЫЙ ЗАКОН</w:t>
      </w: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ОБ АНТИКОРРУПЦИОННОЙ ЭКСПЕРТИЗЕ</w:t>
      </w: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НОРМАТИВНЫХ ПРАВОВЫХ АКТОВ И ПРОЕКТОВ НОРМАТИВНЫХ</w:t>
      </w: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ПРАВОВЫХ АКТОВ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Принят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Государственной Думой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 июля 2009 года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Одобрен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Советом Федерации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 июля 2009 года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1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и их последующего устранения.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proofErr w:type="spellStart"/>
      <w:r>
        <w:rPr>
          <w:rFonts w:ascii="Arial" w:hAnsi="Arial" w:cs="Arial"/>
          <w:sz w:val="20"/>
          <w:szCs w:val="20"/>
        </w:rPr>
        <w:t>Коррупциогенными</w:t>
      </w:r>
      <w:proofErr w:type="spellEnd"/>
      <w:r>
        <w:rPr>
          <w:rFonts w:ascii="Arial" w:hAnsi="Arial" w:cs="Arial"/>
          <w:sz w:val="20"/>
          <w:szCs w:val="20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>
        <w:rPr>
          <w:rFonts w:ascii="Arial" w:hAnsi="Arial" w:cs="Arial"/>
          <w:sz w:val="20"/>
          <w:szCs w:val="20"/>
        </w:rPr>
        <w:t>правоприменителя</w:t>
      </w:r>
      <w:proofErr w:type="spellEnd"/>
      <w:r>
        <w:rPr>
          <w:rFonts w:ascii="Arial" w:hAnsi="Arial" w:cs="Arial"/>
          <w:sz w:val="20"/>
          <w:szCs w:val="20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2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обязательность проведения антикоррупционной экспертизы проектов нормативных правовых актов;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2 в ред. Федерального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04.06.2018 N 145-ФЗ)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обоснованность, объективность и </w:t>
      </w:r>
      <w:proofErr w:type="spellStart"/>
      <w:r>
        <w:rPr>
          <w:rFonts w:ascii="Arial" w:hAnsi="Arial" w:cs="Arial"/>
          <w:sz w:val="20"/>
          <w:szCs w:val="20"/>
        </w:rPr>
        <w:t>проверяемость</w:t>
      </w:r>
      <w:proofErr w:type="spellEnd"/>
      <w:r>
        <w:rPr>
          <w:rFonts w:ascii="Arial" w:hAnsi="Arial" w:cs="Arial"/>
          <w:sz w:val="20"/>
          <w:szCs w:val="20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30.09.2024 N 334-ФЗ)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3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1. Антикоррупционная экспертиза нормативных правовых актов (проектов нормативных правовых актов) проводится: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1) прокуратурой Российской Федерации - в соответствии с настоящим Федеральным законом и Федеральным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определенной Правительством Российской Федерации;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 и согласно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определенным Правительством Российской Федерации;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45"/>
      <w:bookmarkEnd w:id="1"/>
      <w:r>
        <w:rPr>
          <w:rFonts w:ascii="Arial" w:hAnsi="Arial" w:cs="Arial"/>
          <w:sz w:val="20"/>
          <w:szCs w:val="20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r:id="rId11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r:id="rId12" w:history="1">
        <w:r>
          <w:rPr>
            <w:rFonts w:ascii="Arial" w:hAnsi="Arial" w:cs="Arial"/>
            <w:color w:val="0000FF"/>
            <w:sz w:val="20"/>
            <w:szCs w:val="20"/>
          </w:rPr>
          <w:t>методике</w:t>
        </w:r>
      </w:hyperlink>
      <w:r>
        <w:rPr>
          <w:rFonts w:ascii="Arial" w:hAnsi="Arial" w:cs="Arial"/>
          <w:sz w:val="20"/>
          <w:szCs w:val="20"/>
        </w:rPr>
        <w:t>, определенной Правительством Российской Федерации.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30.09.2024 N 334-ФЗ)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прав, свобод и обязанностей человека и гражданина;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51"/>
      <w:bookmarkEnd w:id="2"/>
      <w:r>
        <w:rPr>
          <w:rFonts w:ascii="Arial" w:hAnsi="Arial" w:cs="Arial"/>
          <w:sz w:val="20"/>
          <w:szCs w:val="20"/>
        </w:rPr>
        <w:t>3. Федеральный орган исполнительной власти в области юстиции проводит антикоррупционную экспертизу: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52"/>
      <w:bookmarkEnd w:id="3"/>
      <w:proofErr w:type="gramStart"/>
      <w:r>
        <w:rPr>
          <w:rFonts w:ascii="Arial" w:hAnsi="Arial" w:cs="Arial"/>
          <w:sz w:val="20"/>
          <w:szCs w:val="20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53"/>
      <w:bookmarkEnd w:id="4"/>
      <w:r>
        <w:rPr>
          <w:rFonts w:ascii="Arial" w:hAnsi="Arial" w:cs="Arial"/>
          <w:sz w:val="20"/>
          <w:szCs w:val="20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14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21.10.2013 </w:t>
      </w:r>
      <w:hyperlink r:id="rId15" w:history="1">
        <w:r>
          <w:rPr>
            <w:rFonts w:ascii="Arial" w:hAnsi="Arial" w:cs="Arial"/>
            <w:color w:val="0000FF"/>
            <w:sz w:val="20"/>
            <w:szCs w:val="20"/>
          </w:rPr>
          <w:t>N 279-ФЗ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55"/>
      <w:bookmarkEnd w:id="5"/>
      <w:r>
        <w:rPr>
          <w:rFonts w:ascii="Arial" w:hAnsi="Arial" w:cs="Arial"/>
          <w:sz w:val="20"/>
          <w:szCs w:val="20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56"/>
      <w:bookmarkEnd w:id="6"/>
      <w:r>
        <w:rPr>
          <w:rFonts w:ascii="Arial" w:hAnsi="Arial" w:cs="Arial"/>
          <w:sz w:val="20"/>
          <w:szCs w:val="20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58"/>
      <w:bookmarkEnd w:id="7"/>
      <w:r>
        <w:rPr>
          <w:rFonts w:ascii="Arial" w:hAnsi="Arial" w:cs="Arial"/>
          <w:sz w:val="20"/>
          <w:szCs w:val="20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факторов, принятие </w:t>
      </w:r>
      <w:proofErr w:type="gramStart"/>
      <w:r>
        <w:rPr>
          <w:rFonts w:ascii="Arial" w:hAnsi="Arial" w:cs="Arial"/>
          <w:sz w:val="20"/>
          <w:szCs w:val="20"/>
        </w:rPr>
        <w:t>мер</w:t>
      </w:r>
      <w:proofErr w:type="gramEnd"/>
      <w:r>
        <w:rPr>
          <w:rFonts w:ascii="Arial" w:hAnsi="Arial" w:cs="Arial"/>
          <w:sz w:val="20"/>
          <w:szCs w:val="20"/>
        </w:rPr>
        <w:t xml:space="preserve"> по устранению которых не относится к их компетенции, информируют об этом органы прокуратуры.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proofErr w:type="gramStart"/>
      <w:r>
        <w:rPr>
          <w:rFonts w:ascii="Arial" w:hAnsi="Arial" w:cs="Arial"/>
          <w:sz w:val="20"/>
          <w:szCs w:val="20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6 введена Федеральным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7 введена Федеральным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proofErr w:type="gramStart"/>
      <w:r>
        <w:rPr>
          <w:rFonts w:ascii="Arial" w:hAnsi="Arial" w:cs="Arial"/>
          <w:sz w:val="20"/>
          <w:szCs w:val="20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>
        <w:rPr>
          <w:rFonts w:ascii="Arial" w:hAnsi="Arial" w:cs="Arial"/>
          <w:sz w:val="20"/>
          <w:szCs w:val="20"/>
        </w:rPr>
        <w:t xml:space="preserve"> и (или) упраздненных органа, организации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8 введена Федеральным </w:t>
      </w:r>
      <w:hyperlink r:id="rId19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4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Выявленные в нормативных правовых актах (проектах нормативных правовых актов) </w:t>
      </w:r>
      <w:proofErr w:type="spellStart"/>
      <w:r>
        <w:rPr>
          <w:rFonts w:ascii="Arial" w:hAnsi="Arial" w:cs="Arial"/>
          <w:sz w:val="20"/>
          <w:szCs w:val="20"/>
        </w:rPr>
        <w:t>коррупциогенные</w:t>
      </w:r>
      <w:proofErr w:type="spellEnd"/>
      <w:r>
        <w:rPr>
          <w:rFonts w:ascii="Arial" w:hAnsi="Arial" w:cs="Arial"/>
          <w:sz w:val="20"/>
          <w:szCs w:val="20"/>
        </w:rPr>
        <w:t xml:space="preserve"> факторы отражаются: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в требовании прокурора об изменении нормативного правового акта или в обращении прокурора в суд в порядке, предусмотренном процессуальным законодательством Российской Федерации;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2) в </w:t>
      </w:r>
      <w:hyperlink r:id="rId20" w:history="1">
        <w:r>
          <w:rPr>
            <w:rFonts w:ascii="Arial" w:hAnsi="Arial" w:cs="Arial"/>
            <w:color w:val="0000FF"/>
            <w:sz w:val="20"/>
            <w:szCs w:val="20"/>
          </w:rPr>
          <w:t>заключении</w:t>
        </w:r>
      </w:hyperlink>
      <w:r>
        <w:rPr>
          <w:rFonts w:ascii="Arial" w:hAnsi="Arial" w:cs="Arial"/>
          <w:sz w:val="20"/>
          <w:szCs w:val="20"/>
        </w:rPr>
        <w:t xml:space="preserve">, составляемом при проведении антикоррупционной экспертизы в случаях, предусмотренных </w:t>
      </w:r>
      <w:hyperlink w:anchor="Par51" w:history="1">
        <w:r>
          <w:rPr>
            <w:rFonts w:ascii="Arial" w:hAnsi="Arial" w:cs="Arial"/>
            <w:color w:val="0000FF"/>
            <w:sz w:val="20"/>
            <w:szCs w:val="20"/>
          </w:rPr>
          <w:t>частями 3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8" w:history="1">
        <w:r>
          <w:rPr>
            <w:rFonts w:ascii="Arial" w:hAnsi="Arial" w:cs="Arial"/>
            <w:color w:val="0000FF"/>
            <w:sz w:val="20"/>
            <w:szCs w:val="20"/>
          </w:rPr>
          <w:t>4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 (далее - заключение).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Arial" w:hAnsi="Arial" w:cs="Arial"/>
          <w:sz w:val="20"/>
          <w:szCs w:val="20"/>
        </w:rPr>
        <w:t>коррупциогенные</w:t>
      </w:r>
      <w:proofErr w:type="spellEnd"/>
      <w:r>
        <w:rPr>
          <w:rFonts w:ascii="Arial" w:hAnsi="Arial" w:cs="Arial"/>
          <w:sz w:val="20"/>
          <w:szCs w:val="20"/>
        </w:rPr>
        <w:t xml:space="preserve"> факторы и предложены способы их устранения.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proofErr w:type="gramStart"/>
      <w:r>
        <w:rPr>
          <w:rFonts w:ascii="Arial" w:hAnsi="Arial" w:cs="Arial"/>
          <w:sz w:val="20"/>
          <w:szCs w:val="20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>
        <w:rPr>
          <w:rFonts w:ascii="Arial" w:hAnsi="Arial" w:cs="Arial"/>
          <w:sz w:val="20"/>
          <w:szCs w:val="20"/>
        </w:rPr>
        <w:t xml:space="preserve">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21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30.09.2024 N 334-ФЗ)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anchor="Par55" w:history="1">
        <w:r>
          <w:rPr>
            <w:rFonts w:ascii="Arial" w:hAnsi="Arial" w:cs="Arial"/>
            <w:color w:val="0000FF"/>
            <w:sz w:val="20"/>
            <w:szCs w:val="20"/>
          </w:rPr>
          <w:t>пунктом 3 части 3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закона, носят обязательный характер. </w:t>
      </w:r>
      <w:proofErr w:type="gramStart"/>
      <w:r>
        <w:rPr>
          <w:rFonts w:ascii="Arial" w:hAnsi="Arial" w:cs="Arial"/>
          <w:sz w:val="20"/>
          <w:szCs w:val="20"/>
        </w:rPr>
        <w:t xml:space="preserve">При выявлении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</w:t>
      </w:r>
      <w:r>
        <w:rPr>
          <w:rFonts w:ascii="Arial" w:hAnsi="Arial" w:cs="Arial"/>
          <w:sz w:val="20"/>
          <w:szCs w:val="20"/>
        </w:rPr>
        <w:lastRenderedPageBreak/>
        <w:t>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4.1 введена Федеральным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anchor="Par52" w:history="1">
        <w:r>
          <w:rPr>
            <w:rFonts w:ascii="Arial" w:hAnsi="Arial" w:cs="Arial"/>
            <w:color w:val="0000FF"/>
            <w:sz w:val="20"/>
            <w:szCs w:val="20"/>
          </w:rPr>
          <w:t>пунктами 1</w:t>
        </w:r>
      </w:hyperlink>
      <w:r>
        <w:rPr>
          <w:rFonts w:ascii="Arial" w:hAnsi="Arial" w:cs="Arial"/>
          <w:sz w:val="20"/>
          <w:szCs w:val="20"/>
        </w:rPr>
        <w:t xml:space="preserve">, </w:t>
      </w:r>
      <w:hyperlink w:anchor="Par53" w:history="1">
        <w:r>
          <w:rPr>
            <w:rFonts w:ascii="Arial" w:hAnsi="Arial" w:cs="Arial"/>
            <w:color w:val="0000FF"/>
            <w:sz w:val="20"/>
            <w:szCs w:val="20"/>
          </w:rPr>
          <w:t>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56" w:history="1">
        <w:r>
          <w:rPr>
            <w:rFonts w:ascii="Arial" w:hAnsi="Arial" w:cs="Arial"/>
            <w:color w:val="0000FF"/>
            <w:sz w:val="20"/>
            <w:szCs w:val="20"/>
          </w:rPr>
          <w:t>4 части 3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ч</w:t>
      </w:r>
      <w:proofErr w:type="gramEnd"/>
      <w:r>
        <w:rPr>
          <w:rFonts w:ascii="Arial" w:hAnsi="Arial" w:cs="Arial"/>
          <w:sz w:val="20"/>
          <w:szCs w:val="20"/>
        </w:rPr>
        <w:t xml:space="preserve">асть 5 в ред. Федерального </w:t>
      </w:r>
      <w:hyperlink r:id="rId23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Разногласия, возникающие при оценке указанных в заключении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факторов, разрешаются в порядке, установленном Правительством Российской Федерации.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в</w:t>
      </w:r>
      <w:proofErr w:type="gramEnd"/>
      <w:r>
        <w:rPr>
          <w:rFonts w:ascii="Arial" w:hAnsi="Arial" w:cs="Arial"/>
          <w:sz w:val="20"/>
          <w:szCs w:val="20"/>
        </w:rPr>
        <w:t xml:space="preserve"> ред. Федерального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21.11.2011 N 329-ФЗ)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color w:val="auto"/>
          <w:sz w:val="20"/>
          <w:szCs w:val="20"/>
        </w:rPr>
      </w:pPr>
      <w:r>
        <w:rPr>
          <w:rFonts w:ascii="Arial" w:eastAsiaTheme="minorHAnsi" w:hAnsi="Arial" w:cs="Arial"/>
          <w:color w:val="auto"/>
          <w:sz w:val="20"/>
          <w:szCs w:val="20"/>
        </w:rPr>
        <w:t>Статья 5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Институты гражданского общества и граждане Российской Федерации (далее - граждане) могут в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</w:rPr>
          <w:t>порядке</w:t>
        </w:r>
      </w:hyperlink>
      <w:r>
        <w:rPr>
          <w:rFonts w:ascii="Arial" w:hAnsi="Arial" w:cs="Arial"/>
          <w:sz w:val="20"/>
          <w:szCs w:val="20"/>
        </w:rPr>
        <w:t>, предусмотренном нормативными правовыми актами Российской Федерации, за счет собственных сре</w:t>
      </w:r>
      <w:proofErr w:type="gramStart"/>
      <w:r>
        <w:rPr>
          <w:rFonts w:ascii="Arial" w:hAnsi="Arial" w:cs="Arial"/>
          <w:sz w:val="20"/>
          <w:szCs w:val="20"/>
        </w:rPr>
        <w:t>дств пр</w:t>
      </w:r>
      <w:proofErr w:type="gramEnd"/>
      <w:r>
        <w:rPr>
          <w:rFonts w:ascii="Arial" w:hAnsi="Arial" w:cs="Arial"/>
          <w:sz w:val="20"/>
          <w:szCs w:val="20"/>
        </w:rP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(в ред. Федеральных законов от 21.11.2011 </w:t>
      </w:r>
      <w:hyperlink r:id="rId27" w:history="1">
        <w:r>
          <w:rPr>
            <w:rFonts w:ascii="Arial" w:hAnsi="Arial" w:cs="Arial"/>
            <w:color w:val="0000FF"/>
            <w:sz w:val="20"/>
            <w:szCs w:val="20"/>
          </w:rPr>
          <w:t>N 329-ФЗ</w:t>
        </w:r>
      </w:hyperlink>
      <w:r>
        <w:rPr>
          <w:rFonts w:ascii="Arial" w:hAnsi="Arial" w:cs="Arial"/>
          <w:sz w:val="20"/>
          <w:szCs w:val="20"/>
        </w:rPr>
        <w:t xml:space="preserve">, от 11.10.2018 </w:t>
      </w:r>
      <w:hyperlink r:id="rId28" w:history="1">
        <w:r>
          <w:rPr>
            <w:rFonts w:ascii="Arial" w:hAnsi="Arial" w:cs="Arial"/>
            <w:color w:val="0000FF"/>
            <w:sz w:val="20"/>
            <w:szCs w:val="20"/>
          </w:rPr>
          <w:t>N 362-ФЗ</w:t>
        </w:r>
      </w:hyperlink>
      <w:r>
        <w:rPr>
          <w:rFonts w:ascii="Arial" w:hAnsi="Arial" w:cs="Arial"/>
          <w:sz w:val="20"/>
          <w:szCs w:val="20"/>
        </w:rPr>
        <w:t>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1) гражданами, имеющими неснятую или непогашенную судимость;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гражданами, осуществляющими деятельность в органах и организациях, указанных в </w:t>
      </w:r>
      <w:hyperlink w:anchor="Par45" w:history="1">
        <w:r>
          <w:rPr>
            <w:rFonts w:ascii="Arial" w:hAnsi="Arial" w:cs="Arial"/>
            <w:color w:val="0000FF"/>
            <w:sz w:val="20"/>
            <w:szCs w:val="20"/>
          </w:rPr>
          <w:t>пункте 3 части 1 статьи 3</w:t>
        </w:r>
      </w:hyperlink>
      <w:r>
        <w:rPr>
          <w:rFonts w:ascii="Arial" w:hAnsi="Arial" w:cs="Arial"/>
          <w:sz w:val="20"/>
          <w:szCs w:val="20"/>
        </w:rPr>
        <w:t xml:space="preserve"> настоящего Федерального закона;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4) международными и иностранными организациями;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5) иностранными агентами.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(п. 5 в ред. Федерального </w:t>
      </w:r>
      <w:hyperlink r:id="rId29" w:history="1">
        <w:r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>
        <w:rPr>
          <w:rFonts w:ascii="Arial" w:hAnsi="Arial" w:cs="Arial"/>
          <w:sz w:val="20"/>
          <w:szCs w:val="20"/>
        </w:rPr>
        <w:t xml:space="preserve"> от 05.12.2022 N 498-ФЗ)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(часть 1.1 введена Федеральным </w:t>
      </w:r>
      <w:hyperlink r:id="rId30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11.10.2018 N 362-ФЗ)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В </w:t>
      </w:r>
      <w:hyperlink r:id="rId31" w:history="1">
        <w:r>
          <w:rPr>
            <w:rFonts w:ascii="Arial" w:hAnsi="Arial" w:cs="Arial"/>
            <w:color w:val="0000FF"/>
            <w:sz w:val="20"/>
            <w:szCs w:val="20"/>
          </w:rPr>
          <w:t>заключении</w:t>
        </w:r>
      </w:hyperlink>
      <w:r>
        <w:rPr>
          <w:rFonts w:ascii="Arial" w:hAnsi="Arial" w:cs="Arial"/>
          <w:sz w:val="20"/>
          <w:szCs w:val="20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>
        <w:rPr>
          <w:rFonts w:ascii="Arial" w:hAnsi="Arial" w:cs="Arial"/>
          <w:sz w:val="20"/>
          <w:szCs w:val="20"/>
        </w:rPr>
        <w:t>коррупциогенные</w:t>
      </w:r>
      <w:proofErr w:type="spellEnd"/>
      <w:r>
        <w:rPr>
          <w:rFonts w:ascii="Arial" w:hAnsi="Arial" w:cs="Arial"/>
          <w:sz w:val="20"/>
          <w:szCs w:val="20"/>
        </w:rPr>
        <w:t xml:space="preserve"> факторы и предложены способы их устранения.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rPr>
          <w:rFonts w:ascii="Arial" w:hAnsi="Arial" w:cs="Arial"/>
          <w:sz w:val="20"/>
          <w:szCs w:val="20"/>
        </w:rPr>
        <w:t>коррупциогенных</w:t>
      </w:r>
      <w:proofErr w:type="spellEnd"/>
      <w:r>
        <w:rPr>
          <w:rFonts w:ascii="Arial" w:hAnsi="Arial" w:cs="Arial"/>
          <w:sz w:val="20"/>
          <w:szCs w:val="20"/>
        </w:rPr>
        <w:t xml:space="preserve"> факторов.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Президент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Д.МЕДВЕДЕВ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Москва, Кремль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 июля 2009 года</w:t>
      </w:r>
    </w:p>
    <w:p w:rsidR="008B0B74" w:rsidRDefault="008B0B74" w:rsidP="008B0B74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172-ФЗ</w:t>
      </w: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0B74" w:rsidRDefault="008B0B74" w:rsidP="008B0B74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760747" w:rsidRDefault="00760747"/>
    <w:sectPr w:rsidR="00760747" w:rsidSect="00EA091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104"/>
    <w:rsid w:val="00425104"/>
    <w:rsid w:val="00760747"/>
    <w:rsid w:val="008B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604&amp;dst=100027" TargetMode="External"/><Relationship Id="rId13" Type="http://schemas.openxmlformats.org/officeDocument/2006/relationships/hyperlink" Target="https://login.consultant.ru/link/?req=doc&amp;base=LAW&amp;n=486919&amp;dst=100044" TargetMode="External"/><Relationship Id="rId18" Type="http://schemas.openxmlformats.org/officeDocument/2006/relationships/hyperlink" Target="https://login.consultant.ru/link/?req=doc&amp;base=LAW&amp;n=404446&amp;dst=100497" TargetMode="External"/><Relationship Id="rId26" Type="http://schemas.openxmlformats.org/officeDocument/2006/relationships/hyperlink" Target="https://login.consultant.ru/link/?req=doc&amp;base=LAW&amp;n=454849&amp;dst=1000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6919&amp;dst=100045" TargetMode="External"/><Relationship Id="rId7" Type="http://schemas.openxmlformats.org/officeDocument/2006/relationships/hyperlink" Target="https://login.consultant.ru/link/?req=doc&amp;base=LAW&amp;n=487015&amp;dst=100525" TargetMode="External"/><Relationship Id="rId12" Type="http://schemas.openxmlformats.org/officeDocument/2006/relationships/hyperlink" Target="https://login.consultant.ru/link/?req=doc&amp;base=LAW&amp;n=475604&amp;dst=100027" TargetMode="External"/><Relationship Id="rId17" Type="http://schemas.openxmlformats.org/officeDocument/2006/relationships/hyperlink" Target="https://login.consultant.ru/link/?req=doc&amp;base=LAW&amp;n=404446&amp;dst=100495" TargetMode="External"/><Relationship Id="rId25" Type="http://schemas.openxmlformats.org/officeDocument/2006/relationships/hyperlink" Target="https://login.consultant.ru/link/?req=doc&amp;base=LAW&amp;n=475604&amp;dst=100021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04446&amp;dst=100494" TargetMode="External"/><Relationship Id="rId20" Type="http://schemas.openxmlformats.org/officeDocument/2006/relationships/hyperlink" Target="https://login.consultant.ru/link/?req=doc&amp;base=LAW&amp;n=485893&amp;dst=100012" TargetMode="External"/><Relationship Id="rId29" Type="http://schemas.openxmlformats.org/officeDocument/2006/relationships/hyperlink" Target="https://login.consultant.ru/link/?req=doc&amp;base=LAW&amp;n=433276&amp;dst=10020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6919&amp;dst=100043" TargetMode="External"/><Relationship Id="rId11" Type="http://schemas.openxmlformats.org/officeDocument/2006/relationships/hyperlink" Target="https://login.consultant.ru/link/?req=doc&amp;base=LAW&amp;n=127788" TargetMode="External"/><Relationship Id="rId24" Type="http://schemas.openxmlformats.org/officeDocument/2006/relationships/hyperlink" Target="https://login.consultant.ru/link/?req=doc&amp;base=LAW&amp;n=404446&amp;dst=10050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99390&amp;dst=100008" TargetMode="External"/><Relationship Id="rId15" Type="http://schemas.openxmlformats.org/officeDocument/2006/relationships/hyperlink" Target="https://login.consultant.ru/link/?req=doc&amp;base=LAW&amp;n=153475&amp;dst=100008" TargetMode="External"/><Relationship Id="rId23" Type="http://schemas.openxmlformats.org/officeDocument/2006/relationships/hyperlink" Target="https://login.consultant.ru/link/?req=doc&amp;base=LAW&amp;n=404446&amp;dst=100504" TargetMode="External"/><Relationship Id="rId28" Type="http://schemas.openxmlformats.org/officeDocument/2006/relationships/hyperlink" Target="https://login.consultant.ru/link/?req=doc&amp;base=LAW&amp;n=308716&amp;dst=100009" TargetMode="External"/><Relationship Id="rId10" Type="http://schemas.openxmlformats.org/officeDocument/2006/relationships/hyperlink" Target="https://login.consultant.ru/link/?req=doc&amp;base=LAW&amp;n=475604&amp;dst=100027" TargetMode="External"/><Relationship Id="rId19" Type="http://schemas.openxmlformats.org/officeDocument/2006/relationships/hyperlink" Target="https://login.consultant.ru/link/?req=doc&amp;base=LAW&amp;n=404446&amp;dst=100499" TargetMode="External"/><Relationship Id="rId31" Type="http://schemas.openxmlformats.org/officeDocument/2006/relationships/hyperlink" Target="https://login.consultant.ru/link/?req=doc&amp;base=LAW&amp;n=142531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604&amp;dst=100013" TargetMode="External"/><Relationship Id="rId14" Type="http://schemas.openxmlformats.org/officeDocument/2006/relationships/hyperlink" Target="https://login.consultant.ru/link/?req=doc&amp;base=LAW&amp;n=404446&amp;dst=100493" TargetMode="External"/><Relationship Id="rId22" Type="http://schemas.openxmlformats.org/officeDocument/2006/relationships/hyperlink" Target="https://login.consultant.ru/link/?req=doc&amp;base=LAW&amp;n=404446&amp;dst=100502" TargetMode="External"/><Relationship Id="rId27" Type="http://schemas.openxmlformats.org/officeDocument/2006/relationships/hyperlink" Target="https://login.consultant.ru/link/?req=doc&amp;base=LAW&amp;n=404446&amp;dst=100507" TargetMode="External"/><Relationship Id="rId30" Type="http://schemas.openxmlformats.org/officeDocument/2006/relationships/hyperlink" Target="https://login.consultant.ru/link/?req=doc&amp;base=LAW&amp;n=308716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2282</Words>
  <Characters>13014</Characters>
  <Application>Microsoft Office Word</Application>
  <DocSecurity>0</DocSecurity>
  <Lines>108</Lines>
  <Paragraphs>30</Paragraphs>
  <ScaleCrop>false</ScaleCrop>
  <Company/>
  <LinksUpToDate>false</LinksUpToDate>
  <CharactersWithSpaces>15266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2024-10-15T06:29:00Z</dcterms:created>
  <dcterms:modified xsi:type="dcterms:W3CDTF">2024-10-15T06:29:00Z</dcterms:modified>
</cp:coreProperties>
</file>